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ffffff"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ab/>
        <w:t xml:space="preserve">31 січня 2018 року</w:t>
        <w:tab/>
        <w:tab/>
        <w:tab/>
        <w:tab/>
        <w:t xml:space="preserve">№ 57</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Положення про</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відділ містобудування та архітектури</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Пустомитівської  районної</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державної адміністрації</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ст. ст. 6, 11, п.4-1) ст. 39, ст. 41 Закону України  „Про місцеві державні адміністрації”, ст. 17 Закону України „Про державну службу», Закону України «Про внесення змін до деяких  законів України щодо окремих питань проходження  державної служби», постанови  Кабінету Міністрів України від 26.09.2012 № 887 „Про затвердження Типового положення про структурний підрозділ місцевої державної адміністрації”, розпорядження голови районної державної адміністрації від  29.01.2018 № 42 «Про затвердження Регламенту Пустомитівської районної державної адміністрації»:</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1.Затвердити Положення про відділ містобудування та  архітектури  Пустомитівської районної державної адміністрації, що додається.</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Визнати таким, що втратило чинність, розпорядження голови районної державної адміністрації від 02.01.2013 № 1 «Про затвердження Положення  про відділ містобудування та архітектури Пустомитівської районної державної адміністрації».</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залишаю за собою.</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 </w:t>
        <w:tab/>
        <w:tab/>
        <w:tab/>
        <w:tab/>
        <w:tab/>
        <w:t xml:space="preserve">П.М.ГОРОДЕЧНИЙ</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 </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районної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державної адміністрації </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31 січня 2018 року </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57</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ПОЛОЖЕННЯ</w:t>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відділ містобудування та архітектури </w:t>
      </w: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Пустомитівської районної державної адміністрації</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Відділ містобудування та архітектури Пустомитівської районної державної адміністрації (далі-відділ) є її структурним підрозділом і підпорядковується голові районної державної адміністрації, а також є підзвітним та підконтрольним Департаменту архітектури та розвитку містобудування Львівської обласної державної адміністрації.</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2. Відділ у своїй діяльності керується Конституцією та законами України, актами Президента України, Кабінету Міністрів України, наказами міністерств, інших центральних органів виконавчої влади, розпорядженнями голів обласної та районної  державних адміністрацій, а також Положенням відділ.</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Основним завданням діяльності відділу є забезпечення реалізації державної політики у  сфері  містобудування та архітектури на території району.</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Для виконання завдань, покладених на відділ, у його складі формуються підрозділи за напрямками роботи, зокрема, з питань: містобудування, архітектури, містобудівного кадастру.</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З метою колегіального та професійного розгляду містобудівних та архітектурних рішень при відділі утворюється архітектурно-містобудівна рада, як дорадчий орган, що діє на громадських засадах.</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Основним завданням відділу є забезпечення реалізації державної політики у визначеній одній чи кількох галузях на території району.</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Відділ, відповідно до визначених повноважень, виконує такі завдання:</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організовує виконання Конституції і законів України, актів Президента України, Кабінету Міністрів України, наказів міністерств, інших центральних органів виконавчої влади та здійснює контроль за їх реалізацією;</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забезпечує у межах своїх повноважень захист прав і законних інтересів фізичних та юридичних осіб;</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надає адміністративні послуги;</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здійснює державний контроль за дотриманням підприємствами, установами та організаціями правил, норм, стандартів у межах визначених повноважень;</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аналізує стан та тенденції соціально-економічного і культурного розвитку у відповідній галузі у межах відповідної адміністративно-територіальної одиниці та вживає заходів до усунення недоліків;</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бере участь у підготовці пропозицій до проектів програм соціально-економічного та культурного розвитку відповідної адміністративно-територіальної одиниці;</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вносить пропозиції щодо проекту відповідного місцевого бюджету;</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забезпечує ефективне і цільове використання відповідних бюджетних коштів;</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бере участь у підготовці заходів щодо регіонального розвитку;</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розробляє проекти розпоряджень голови районної державної адміністрації, у визначених законом випадках - проекти нормативно-правових актів з питань реалізації галузевих повноважень;</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бере участь у погодженні проектів нормативно-правових актів, розроблених іншими органами виконавчої влади;</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бере участь у розробленні проектів розпоряджень голови районної державної адміністрації, проектів нормативно-правових актів, головними розробниками яких є інші структурні підрозділи;</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бере участь у підготовці звітів голови районної державної адміністрації для їх розгляду на сесії відповідної місцевої ради;</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готує самостійно або разом з іншими структурними підрозділами інформаційні та аналітичні матеріали для подання голові районної державної адміністрації;</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забезпечує здійснення заходів щодо запобігання і протидії корупції;</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готує (бере участь у підготовці) проекти угод, договорів, меморандумів, протоколів зустрічей делегацій і робочих груп у межах своїх повноважень;</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 розглядає в установленому законодавством порядку звернення громадян;</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 опрацьовує запити і звернення народних депутатів України та депутатів відповідних місцевих рад;</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 забезпечує доступ до публічної інформації, розпорядником якої він є;</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 постійно інформує населення про стан здійснення визначених законом повноважень;</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контролює органи місцевого самоврядування та надає методичну допомогу з питань здійснення наданих їм законом повноважень органів виконавчої влади;</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здійснює повноваження, делеговані органами місцевого самоврядування;</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забезпечує у межах своїх повноважень виконання завдань мобілізаційної підготовки, цивільного захисту населення, дотримання вимог законодавства з охорони праці, пожежної безпеки;</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 організовує роботу з укомплектування, зберігання, обліку та використання архівних документів;</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 забезпечує у межах своїх повноважень реалізацію державної політики стосовно захисту інформації з обмеженим доступом;</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 бере участь у вирішенні відповідно до законодавства колективних трудових спорів (конфліктів);</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 забезпечує захист персональних даних;</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 проводить підготовку рішень щодо планування територій на регіональному (схема планування території району) та місцевому рівнях;</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left" w:pos="1620"/>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 вносить пропозицій щодо розроблення, коригування показників і затвердження схеми планування території району;</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left" w:pos="1620"/>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 проводить підготовку пропозицій до програм соціального-економічного розвитку району і подання їх на розгляд до районної державної адміністрації;</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tabs>
          <w:tab w:val="left" w:pos="1260"/>
          <w:tab w:val="left" w:pos="1620"/>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здійснює моніторинг:</w:t>
      </w:r>
    </w:p>
    <w:p w:rsidR="00000000" w:rsidDel="00000000" w:rsidP="00000000" w:rsidRDefault="00000000" w:rsidRPr="00000000" w14:paraId="0000006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260"/>
        </w:tabs>
        <w:spacing w:after="0" w:before="0" w:line="240" w:lineRule="auto"/>
        <w:ind w:left="720" w:right="0" w:hanging="229"/>
        <w:jc w:val="both"/>
        <w:rPr>
          <w:b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реалізації схеми планування території району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851"/>
        </w:tabs>
        <w:spacing w:after="0" w:before="0" w:line="240" w:lineRule="auto"/>
        <w:ind w:left="0" w:right="0" w:firstLine="851"/>
        <w:jc w:val="both"/>
        <w:rPr>
          <w:b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стану розроблення, оновлення містобудівної документації на регіональному та місцевому рівнях (схема планування території району, генеральні плани населених пунктів, плани зонування територій, детальні плани територій)</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260"/>
        </w:tabs>
        <w:spacing w:after="0" w:before="0" w:line="240" w:lineRule="auto"/>
        <w:ind w:left="720" w:right="0" w:hanging="229"/>
        <w:jc w:val="both"/>
        <w:rPr>
          <w:b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забудови та іншого використання територій</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left" w:pos="1080"/>
          <w:tab w:val="left" w:pos="1620"/>
        </w:tabs>
        <w:spacing w:after="0" w:before="0" w:line="240" w:lineRule="auto"/>
        <w:ind w:left="108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1620"/>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 сприяє розробленню, проведенню експертизи містобудівної документації населених пунктів району</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tabs>
          <w:tab w:val="left" w:pos="1080"/>
          <w:tab w:val="left" w:pos="1620"/>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33) вносить пропозицій виконавчим органам місцевого самоврядування щодо необхідності розроблення, внесення змін до генеральних планів населених пунктів району, іншої містобудівної документації</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left" w:pos="1080"/>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 сприяє органам місцевого самоврядування у вирішенні питань соціально-економічного розвитку відповідної території у межах своїх повноважень; </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left" w:pos="1080"/>
          <w:tab w:val="left" w:pos="1620"/>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 забезпечує контроль в установленому порядку діяльності виконавчих органів сільських, селищних, міських рад з питань делегованих повноважень, передбачених підпунктом «б» частини першої статті 31 Закону України «Про місцеве самоврядування в Україні»</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36) підготовка пропозицій щодо встановлення режиму забудови територій, визначених для містобудівних потреб, за межами населених пунктів</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37) у межах компетенції, на підставі проектних рішень містобудівної документації регіонального рівня, прийняття участі у підготовці пропозицій щодо удосконалення адміністративно-територіального устрою району; </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38) координація діяльності:</w:t>
      </w:r>
    </w:p>
    <w:p w:rsidR="00000000" w:rsidDel="00000000" w:rsidP="00000000" w:rsidRDefault="00000000" w:rsidRPr="00000000" w14:paraId="0000006D">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суб'єктів містобудування щодо комплексного розвитку територій, забудови населених пунктів на території району, поліпшення їх архітектурного вигляду, збереження традиційного характеру середовища і об’єктів архітектурної та містобудівної спадщини;</w:t>
      </w:r>
    </w:p>
    <w:p w:rsidR="00000000" w:rsidDel="00000000" w:rsidP="00000000" w:rsidRDefault="00000000" w:rsidRPr="00000000" w14:paraId="0000006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підприємств, установ та організацій, які виконують роботи, надають послуги у сфері містобудування та архітектури;</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left" w:pos="1260"/>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39) надання містобудівних умов та обмежень забудови земельної ділянки;</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pos="1260"/>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40) надання будівельного паспорту забудови земельної ділянки</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1260"/>
          <w:tab w:val="left" w:pos="2188"/>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 надання пропозицій органам місцевого самоврядування щодо розроблення комплексних схем розміщення тимчасових споруд для провадження підприємницької діяльності на території населених пунктів району;</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1260"/>
          <w:tab w:val="left" w:pos="1620"/>
          <w:tab w:val="left" w:pos="2188"/>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 оформлення паспорту прив’язки тимчасової споруди для провадження підприємницької діяльності</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43) забезпечення ведення містобудівного кадастру на території району;</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44) сприяння створенню та оновленню картографічної основи території області;</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left" w:pos="1260"/>
          <w:tab w:val="left" w:pos="1620"/>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45) забезпечення виконання робіт з укомплектування, зберігання, обліку та використання архівних документів, містобудівної документації, топографо-геодезичних матеріалів;</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pos="1260"/>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 співпраця з органами державного архітектурно-будівельного контролю з питань самочинно збудованих об’єктів містобудування;</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left" w:pos="1260"/>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47) інформування населення про плани розміщення на території району найважливіших містобудівних, промислових, енергетичних і транспортних комплексів</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48) організація проведення в установленому порядку архітектурних та містобудівних конкурсів</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49) сприяння діяльності місцевих організацій творчих спілок у сфері містобудування та архітектури; </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50) здійснює в межах своїх повноважень охорону, контроль за використанням пам’яток архітектури і містобудування, палацово-паркових, паркових та історико-культурних ландшафтів;</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51) організовує розроблення відповідних програм охорони пам’яток архітектури і містобудування;</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 готує охоронні договори на пам’ятки архітектури і містобудування в межах повноважень, делегованих органом охорони культурної спадщини вищого рівня;</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53) готує пропозиції до програми соціально-економічного розвитку відповідної території і місцевого бюджету та подання їх на розгляд відповідному органу виконавчої влади;</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54) інформує органи охорони культурної спадщини вищого рівня про пошкодження, руйнування, загрозу або можливу загрозу пошкодження, руйнування пам’яток, що знаходяться на  відповідній території.</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55) інші функції у сфері містобудування та архітектури, визначені законодавчими та нормативно-правовими актами;</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1620"/>
        </w:tabs>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56) здійснює інші передбачені законом повноваження.</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Відділ для здійснення повноважень та виконання завдань, що визначені, має право:</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одержувати в установленому законодавством порядку від інших структурних підрозділів районної державної адміністрації, органів місцевого самоврядування, підприємств, установ та організацій незалежно від форми власності та їх посадових осіб інформацію, документи і матеріали, необхідні для виконання покладених на нього завдань;</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залучати до виконання окремих робіт, участі у вивченні окремих питань спеціалістів, фахівців інших структурних підрозділів районної державної адміністрації, підприємств, установ та організацій (за погодженням з їх керівниками), представників громадських об'єднань (за згодою);</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вносити в установленому порядку пропозиції щодо удосконалення роботи районної державної адміністрації у відповідній галузі;</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користуватись в установленому порядку інформаційними базами органів виконавчої влади, системами зв'язку і комунікацій, мережами спеціального зв'язку та іншими технічними засобами;</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скликати в установленому порядку наради, проводити семінари та конференції з питань, що належать до їх компетенції.</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Відділ в установленому законодавством порядку та у межах повноважень взаємодіє з іншими структурними підрозділами, апаратом районної державної адміністрації, органами місцевого самоврядування, територіальними органами міністерств, інших центральних органів виконавчої влади, а також підприємствами, установами та організаціями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Відділ очолює начальник, який, за посадою, є головним архітектором району. Начальник відділу призначається на посаду і звільняється з посади головою районної державної адміністрації згідно із законодавством про державну службу за погодженням із керівником Департаменту архітектури та розвитку містобудування Львівської обласної державної адміністрації.</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Призначення на посади та звільнення з посад спеціалістів відділу, присвоєння їм рангів державних службовців, їх заохочення та притягнення до дисциплінарної відповідальності здійснює керівник апарату районної державної адміністрації, у порядку, передбаченому законодавством про державну службу.</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Начальник відділу:</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здійснює керівництво відділом, несе персональну відповідальність за організацію та результати його діяльності, сприяє створенню належних умов праці у підрозділі;</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подає на затвердження голові районної державної адміністрації положення про відділ;</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планує роботу відділу, вносить пропозиції щодо формування планів роботи районної державної адміністрації;</w:t>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вживає заходів до удосконалення організації та підвищення ефективності роботи відділу;</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звітує перед головою районної державної адміністрації про виконання покладених на відділ завдань та затверджених планів роботи;</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може входити до складу Колегії відповідної районної державної адміністрації;</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вносить пропозиції щодо розгляду на засіданнях Колегії питань, що належать до компетенції структурного підрозділу, та розробляє проекти відповідних рішень;</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може брати участь у засіданнях органів місцевого самоврядування;</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представляє інтереси відділу у взаємовідносинах з іншими структурними підрозділами районної державної адміністрації, обласної державної адміністрації, з територіальними органами центральних органів виконавчої влади, органами місцевого самоврядування, підприємствами, установами та організаціями - за дорученням керівництва районної державної адміністрації;</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видає у межах своїх повноважень накази, організовує контроль за їх виконанням.</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Накази нормативно-правового характеру, які зачіпають права, свободи і законні інтереси громадян або мають міжвідомчий характер, підлягають державній реєстрації в територіальних органах Мін'юсту;</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подає на затвердження голови районної державної адміністрації проекти кошторису та штатного розпису структурного підрозділу в межах визначеної граничної чисельності та фонду оплати праці його працівників;</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проводить особистий прийом громадян з питань, що належать до повноважень відділу;</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забезпечує дотримання працівниками відділу правил внутрішнього трудового розпорядку та виконавської дисципліни;</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здійснює інші повноваження, визначені законом.</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Накази керівника структурного підрозділу, що суперечать Конституції та законам України, актам Президента України, Кабінету Міністрів України, міністерств, інших центральних органів виконавчої влади, можуть бути скасовані головою районної державної адміністрації.</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Граничну чисельність, фонд оплати праці працівників структурного підрозділу визначає голова районної державної адміністрації у межах відповідних бюджетних призначень.</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Штатний розпис та кошторис структурних підрозділів затверджує голова районної держадміністрації за пропозиціями керівника відділу.</w:t>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Відділ є юридичною особою, має печатку із зображенням Державного герба України та своїм найменуванням, власні бланки. </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0"/>
      <w:numFmt w:val="bullet"/>
      <w:lvlText w:val="-"/>
      <w:lvlJc w:val="left"/>
      <w:pPr>
        <w:ind w:left="1080" w:hanging="360"/>
      </w:pPr>
      <w:rPr>
        <w:rFonts w:ascii="Calibri" w:cs="Calibri" w:eastAsia="Calibri" w:hAnsi="Calibri"/>
        <w:i w:val="0"/>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decimal"/>
      <w:lvlText w:val="%1."/>
      <w:lvlJc w:val="left"/>
      <w:pPr>
        <w:ind w:left="1080"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